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01.xml.htm"/>
      <w:bookmarkStart w:id="1" w:name="ksprimary_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Mooney Kyle Owen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1201 NETWORK CENTRE DR.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EFFINGHAM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Midland States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MSBI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- 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34.53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14,149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34.24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14,099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28.59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15,297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33.51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14,099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28.59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1,198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11/16/2017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28.43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10/31/2023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10/31/2032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5,678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/s/Kyle O Mooney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/s/Nathan D. Sturycz,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sec16poa_mooney.txt"/>
      <w:bookmarkStart w:id="3" w:name="kssec16poa_mooney"/>
      <w:bookmarkEnd w:id="2"/>
      <w:bookmarkEnd w:id="3"/>
      <w:r>
        <w:rPr/>
        <w:t>POWER OF ATTORNEY  SECTION 16 FILINGS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Nathan D. Sturycz, Stephanie Gurgel, Summer Moorman, 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 designees with full power and authority to act alone,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prepare, execute for and on behalf of the undersigned, and submit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United States Securities and Exchange Commission (the Commission) a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ID, including amendments thereto, and any other documents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appropriate to obtain codes and passwords enabling the undersigned to make</w:t>
      </w:r>
    </w:p>
    <w:p>
      <w:pPr>
        <w:pStyle w:val="PreformattedText"/>
        <w:bidi w:val="0"/>
        <w:spacing w:before="0" w:after="0"/>
        <w:jc w:val="left"/>
        <w:rPr/>
      </w:pPr>
      <w:r>
        <w:rPr/>
        <w:t>electronic filings with the Commission of reports required by Section 16(a)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 Exchange Act of 1934, as amended (the Exchange Act),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rule or regulation of the Commission;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act as account administrator and to manage the undersigneds EDGAR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account;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execute for and on behalf of the undersigned, in the undersigneds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 reporting person of Midland States Bancorp, Inc.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Company), Forms 3, 4 and 5 in accordance with Section 16(a) of the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and the rules thereunder, or Forms 144 pursuant to the Exchange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maybe necessary or desirable to complete and execute any such Form 3,</w:t>
      </w:r>
    </w:p>
    <w:p>
      <w:pPr>
        <w:pStyle w:val="PreformattedText"/>
        <w:bidi w:val="0"/>
        <w:spacing w:before="0" w:after="0"/>
        <w:jc w:val="left"/>
        <w:rPr/>
      </w:pPr>
      <w:r>
        <w:rPr/>
        <w:t>4, 5, or Form 144 including any amendment or amendments thereto and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 with the Commission and the applicable stock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</w:t>
      </w:r>
    </w:p>
    <w:p>
      <w:pPr>
        <w:pStyle w:val="PreformattedText"/>
        <w:bidi w:val="0"/>
        <w:spacing w:before="0" w:after="0"/>
        <w:jc w:val="left"/>
        <w:rPr/>
      </w:pPr>
      <w:r>
        <w:rPr/>
        <w:t>(5)      seek or obtain, as the undersigneds representative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undersigneds behalf, information on transactions in the Companys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from any third party, including brokers, employee benefit plan</w:t>
      </w:r>
    </w:p>
    <w:p>
      <w:pPr>
        <w:pStyle w:val="PreformattedText"/>
        <w:bidi w:val="0"/>
        <w:spacing w:before="0" w:after="0"/>
        <w:jc w:val="left"/>
        <w:rPr/>
      </w:pPr>
      <w:r>
        <w:rPr/>
        <w:t>administrators and trustees, and the undersigned hereby authorizes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 to release any such information to the undersigneds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appointed by this Power of Attorney and approves and ratifies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release of information;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(6)    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any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any 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shall be in such form and shall contain such terms and conditions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any of such attorney-in-fact may approve in his or her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act separately and to do and perform any and every act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thing 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 as the undersigned might or could do if personally present,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of substitution or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any of such attorney-in-fact, or the substitute or substitutes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such attorney-in-fact, shall lawfully do or cause to be done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virtue of this Power 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 and 5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undersigneds holdings of and transactions in securities issued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agrees to hold the attorney-in-fact, or either one of them,</w:t>
      </w:r>
    </w:p>
    <w:p>
      <w:pPr>
        <w:pStyle w:val="PreformattedText"/>
        <w:bidi w:val="0"/>
        <w:spacing w:before="0" w:after="0"/>
        <w:jc w:val="left"/>
        <w:rPr/>
      </w:pPr>
      <w:r>
        <w:rPr/>
        <w:t>jointly and severally, free and harmless from any and all loss, damage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that they, or either one of them, may sustain as a result of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action taken in good faith hereunder and not due to the attorney-in-facts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 negligence, misconduct or bad faith.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18th day of November, 2025.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</w:t>
      </w:r>
    </w:p>
    <w:p>
      <w:pPr>
        <w:pStyle w:val="PreformattedText"/>
        <w:bidi w:val="0"/>
        <w:spacing w:before="0" w:after="283"/>
        <w:jc w:val="left"/>
        <w:rPr/>
      </w:pPr>
      <w:r>
        <w:rPr/>
        <w:t>Name:   Kyle Mooney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9337" TargetMode="External"/><Relationship Id="rId5" Type="http://schemas.openxmlformats.org/officeDocument/2006/relationships/hyperlink" Target="http://www.sec.gov/cgi-bin/browse-edgar?action=getcompany&amp;CIK=00014660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1305</Words>
  <Characters>6882</Characters>
  <CharactersWithSpaces>8039</CharactersWithSpaces>
  <Paragraphs>205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