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89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89470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8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Bingham Richard Dean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Midland States Bancorp,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MSBI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40" w:space="686"/>
            <w:col w:w="3354"/>
          </w:cols>
          <w:pgMar w:left="460" w:top="216" w:right="359" w:bottom="189"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EFFINGHAM</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62401</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8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center"/>
              <w:ind w:left="31"/>
              <w:spacing w:after="0"/>
              <w:rPr>
                <w:sz w:val="20"/>
                <w:szCs w:val="20"/>
                <w:color w:val="auto"/>
              </w:rPr>
            </w:pPr>
            <w:r>
              <w:rPr>
                <w:rFonts w:ascii="Times New Roman" w:cs="Times New Roman" w:eastAsia="Times New Roman" w:hAnsi="Times New Roman"/>
                <w:sz w:val="17"/>
                <w:szCs w:val="17"/>
                <w:color w:val="0000FF"/>
              </w:rPr>
              <w:t>27,700</w:t>
            </w:r>
          </w:p>
        </w:tc>
        <w:tc>
          <w:tcPr>
            <w:tcW w:w="28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3"/>
          </w:tcPr>
          <w:p>
            <w:pPr>
              <w:jc w:val="center"/>
              <w:ind w:left="31"/>
              <w:spacing w:after="0"/>
              <w:rPr>
                <w:sz w:val="20"/>
                <w:szCs w:val="20"/>
                <w:color w:val="auto"/>
              </w:rPr>
            </w:pPr>
            <w:r>
              <w:rPr>
                <w:rFonts w:ascii="Times New Roman" w:cs="Times New Roman" w:eastAsia="Times New Roman" w:hAnsi="Times New Roman"/>
                <w:sz w:val="17"/>
                <w:szCs w:val="17"/>
                <w:color w:val="0000FF"/>
                <w:w w:val="95"/>
              </w:rPr>
              <w:t>1,000</w:t>
            </w:r>
            <w:r>
              <w:rPr>
                <w:rFonts w:ascii="Times New Roman" w:cs="Times New Roman" w:eastAsia="Times New Roman" w:hAnsi="Times New Roman"/>
                <w:sz w:val="21"/>
                <w:szCs w:val="21"/>
                <w:color w:val="008000"/>
                <w:w w:val="95"/>
                <w:vertAlign w:val="superscript"/>
              </w:rPr>
              <w:t>(1)</w:t>
            </w:r>
          </w:p>
        </w:tc>
        <w:tc>
          <w:tcPr>
            <w:tcW w:w="280" w:type="dxa"/>
            <w:vAlign w:val="bottom"/>
          </w:tcPr>
          <w:p>
            <w:pPr>
              <w:spacing w:after="0"/>
              <w:rPr>
                <w:sz w:val="24"/>
                <w:szCs w:val="24"/>
                <w:color w:val="auto"/>
              </w:rPr>
            </w:pPr>
          </w:p>
        </w:tc>
        <w:tc>
          <w:tcPr>
            <w:tcW w:w="68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IRA</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2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9"/>
              </w:rPr>
              <w:t>Series A Preferred Depositary Shares</w:t>
            </w:r>
          </w:p>
        </w:tc>
        <w:tc>
          <w:tcPr>
            <w:tcW w:w="10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gridSpan w:val="3"/>
          </w:tcPr>
          <w:p>
            <w:pPr>
              <w:jc w:val="center"/>
              <w:ind w:left="51"/>
              <w:spacing w:after="0"/>
              <w:rPr>
                <w:sz w:val="20"/>
                <w:szCs w:val="20"/>
                <w:color w:val="auto"/>
              </w:rPr>
            </w:pPr>
            <w:r>
              <w:rPr>
                <w:rFonts w:ascii="Times New Roman" w:cs="Times New Roman" w:eastAsia="Times New Roman" w:hAnsi="Times New Roman"/>
                <w:sz w:val="17"/>
                <w:szCs w:val="17"/>
                <w:color w:val="0000FF"/>
                <w:w w:val="99"/>
              </w:rPr>
              <w:t>4,000</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3"/>
            <w:vMerge w:val="restart"/>
          </w:tcPr>
          <w:p>
            <w:pPr>
              <w:jc w:val="center"/>
              <w:ind w:left="31"/>
              <w:spacing w:after="0"/>
              <w:rPr>
                <w:sz w:val="20"/>
                <w:szCs w:val="20"/>
                <w:color w:val="auto"/>
              </w:rPr>
            </w:pPr>
            <w:r>
              <w:rPr>
                <w:rFonts w:ascii="Times New Roman" w:cs="Times New Roman" w:eastAsia="Times New Roman" w:hAnsi="Times New Roman"/>
                <w:sz w:val="17"/>
                <w:szCs w:val="17"/>
                <w:color w:val="0000FF"/>
                <w:w w:val="95"/>
              </w:rPr>
              <w:t>42,554</w:t>
            </w:r>
            <w:r>
              <w:rPr>
                <w:rFonts w:ascii="Times New Roman" w:cs="Times New Roman" w:eastAsia="Times New Roman" w:hAnsi="Times New Roman"/>
                <w:sz w:val="21"/>
                <w:szCs w:val="21"/>
                <w:color w:val="008000"/>
                <w:w w:val="95"/>
                <w:vertAlign w:val="superscript"/>
              </w:rPr>
              <w:t>(1)</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Agracel,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60" w:type="dxa"/>
            <w:vAlign w:val="bottom"/>
            <w:gridSpan w:val="11"/>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393.1</w:t>
            </w:r>
          </w:p>
        </w:tc>
        <w:tc>
          <w:tcPr>
            <w:tcW w:w="60" w:type="dxa"/>
            <w:vAlign w:val="bottom"/>
          </w:tcPr>
          <w:p>
            <w:pPr>
              <w:spacing w:after="0"/>
              <w:rPr>
                <w:sz w:val="15"/>
                <w:szCs w:val="15"/>
                <w:color w:val="auto"/>
              </w:rPr>
            </w:pPr>
          </w:p>
        </w:tc>
        <w:tc>
          <w:tcPr>
            <w:tcW w:w="720" w:type="dxa"/>
            <w:vAlign w:val="bottom"/>
            <w:gridSpan w:val="2"/>
            <w:vMerge w:val="restart"/>
          </w:tcPr>
          <w:p>
            <w:pPr>
              <w:jc w:val="center"/>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26.55</w:t>
            </w:r>
            <w:r>
              <w:rPr>
                <w:rFonts w:ascii="Times New Roman" w:cs="Times New Roman" w:eastAsia="Times New Roman" w:hAnsi="Times New Roman"/>
                <w:sz w:val="21"/>
                <w:szCs w:val="21"/>
                <w:color w:val="008000"/>
                <w:vertAlign w:val="superscript"/>
              </w:rPr>
              <w:t>(3)</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2"/>
                <w:szCs w:val="12"/>
                <w:color w:val="auto"/>
              </w:rPr>
            </w:pPr>
          </w:p>
        </w:tc>
        <w:tc>
          <w:tcPr>
            <w:tcW w:w="1140" w:type="dxa"/>
            <w:vAlign w:val="bottom"/>
          </w:tcPr>
          <w:p>
            <w:pPr>
              <w:jc w:val="right"/>
              <w:ind w:right="235"/>
              <w:spacing w:after="0" w:line="143" w:lineRule="exact"/>
              <w:rPr>
                <w:sz w:val="20"/>
                <w:szCs w:val="20"/>
                <w:color w:val="auto"/>
              </w:rPr>
            </w:pPr>
            <w:r>
              <w:rPr>
                <w:rFonts w:ascii="Times New Roman" w:cs="Times New Roman" w:eastAsia="Times New Roman" w:hAnsi="Times New Roman"/>
                <w:sz w:val="13"/>
                <w:szCs w:val="13"/>
                <w:color w:val="0000FF"/>
              </w:rPr>
              <w:t>06/30/2026</w:t>
            </w:r>
          </w:p>
        </w:tc>
        <w:tc>
          <w:tcPr>
            <w:tcW w:w="1040" w:type="dxa"/>
            <w:vAlign w:val="bottom"/>
          </w:tcPr>
          <w:p>
            <w:pPr>
              <w:spacing w:after="0"/>
              <w:rPr>
                <w:sz w:val="12"/>
                <w:szCs w:val="12"/>
                <w:color w:val="auto"/>
              </w:rPr>
            </w:pPr>
          </w:p>
        </w:tc>
        <w:tc>
          <w:tcPr>
            <w:tcW w:w="72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393.1</w:t>
            </w:r>
          </w:p>
        </w:tc>
        <w:tc>
          <w:tcPr>
            <w:tcW w:w="3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right"/>
              <w:ind w:right="82"/>
              <w:spacing w:after="0" w:line="143" w:lineRule="exact"/>
              <w:rPr>
                <w:sz w:val="20"/>
                <w:szCs w:val="20"/>
                <w:color w:val="auto"/>
              </w:rPr>
            </w:pPr>
            <w:r>
              <w:rPr>
                <w:rFonts w:ascii="Times New Roman" w:cs="Times New Roman" w:eastAsia="Times New Roman" w:hAnsi="Times New Roman"/>
                <w:sz w:val="13"/>
                <w:szCs w:val="13"/>
                <w:color w:val="0000FF"/>
              </w:rPr>
              <w:t>23,128.9203</w:t>
            </w: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14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0000FF"/>
              </w:rPr>
              <w:t>06/30/2026</w:t>
            </w:r>
          </w:p>
        </w:tc>
        <w:tc>
          <w:tcPr>
            <w:tcW w:w="1040" w:type="dxa"/>
            <w:vAlign w:val="bottom"/>
          </w:tcPr>
          <w:p>
            <w:pPr>
              <w:spacing w:after="0"/>
              <w:rPr>
                <w:sz w:val="20"/>
                <w:szCs w:val="20"/>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1,445</w:t>
            </w:r>
          </w:p>
        </w:tc>
        <w:tc>
          <w:tcPr>
            <w:tcW w:w="34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32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1,445</w:t>
            </w:r>
          </w:p>
        </w:tc>
        <w:tc>
          <w:tcPr>
            <w:tcW w:w="60" w:type="dxa"/>
            <w:vAlign w:val="bottom"/>
          </w:tcPr>
          <w:p>
            <w:pPr>
              <w:spacing w:after="0"/>
              <w:rPr>
                <w:sz w:val="20"/>
                <w:szCs w:val="20"/>
                <w:color w:val="auto"/>
              </w:rPr>
            </w:pPr>
          </w:p>
        </w:tc>
        <w:tc>
          <w:tcPr>
            <w:tcW w:w="720" w:type="dxa"/>
            <w:vAlign w:val="bottom"/>
            <w:gridSpan w:val="2"/>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31.14</w:t>
            </w:r>
          </w:p>
        </w:tc>
        <w:tc>
          <w:tcPr>
            <w:tcW w:w="86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0000FF"/>
              </w:rPr>
              <w:t>11,324.106</w:t>
            </w: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 equivalents held pursuant to Directors Deferred Compensation Plan as of the date of this form. Each common share equivalent is the economic equivalent of one share of common stock. Common stock equivalents become payable upon the reporting persons termination of service as a director.</w:t>
      </w:r>
    </w:p>
    <w:p>
      <w:pPr>
        <w:spacing w:after="0" w:line="1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stock equivalent is the economic equivalent of one share of common stock.</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/s/Bingham, R. Dean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07/01/2026</w:t>
            </w: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ind w:left="6600"/>
        <w:spacing w:after="0" w:line="184" w:lineRule="auto"/>
        <w:rPr>
          <w:sz w:val="20"/>
          <w:szCs w:val="20"/>
          <w:color w:val="auto"/>
        </w:rPr>
      </w:pPr>
      <w:r>
        <w:rPr>
          <w:rFonts w:ascii="Times New Roman" w:cs="Times New Roman" w:eastAsia="Times New Roman" w:hAnsi="Times New Roman"/>
          <w:sz w:val="17"/>
          <w:szCs w:val="17"/>
          <w:color w:val="0000FF"/>
        </w:rPr>
        <w:t xml:space="preserve">/s/Nathan D. Sturycz, attorney- </w:t>
      </w:r>
      <w:r>
        <w:rPr>
          <w:rFonts w:ascii="Times New Roman" w:cs="Times New Roman" w:eastAsia="Times New Roman" w:hAnsi="Times New Roman"/>
          <w:sz w:val="33"/>
          <w:szCs w:val="33"/>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280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03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89" w:gutter="0" w:footer="0" w:header="0"/>
          <w:type w:val="continuous"/>
        </w:sectPr>
      </w:pPr>
    </w:p>
    <w:bookmarkStart w:id="1" w:name="page2"/>
    <w:bookmarkEnd w:id="1"/>
    <w:p>
      <w:pPr>
        <w:spacing w:after="0"/>
        <w:tabs>
          <w:tab w:leader="none" w:pos="1920" w:val="left"/>
        </w:tabs>
        <w:rPr>
          <w:sz w:val="20"/>
          <w:szCs w:val="20"/>
          <w:color w:val="auto"/>
        </w:rPr>
      </w:pPr>
      <w:r>
        <w:rPr>
          <w:rFonts w:ascii="Courier New" w:cs="Courier New" w:eastAsia="Courier New" w:hAnsi="Courier New"/>
          <w:sz w:val="17"/>
          <w:szCs w:val="17"/>
          <w:color w:val="auto"/>
        </w:rPr>
        <w:t>POWER OF ATTORNEY</w:t>
      </w:r>
      <w:r>
        <w:rPr>
          <w:sz w:val="20"/>
          <w:szCs w:val="20"/>
          <w:color w:val="auto"/>
        </w:rPr>
        <w:tab/>
      </w:r>
      <w:r>
        <w:rPr>
          <w:rFonts w:ascii="Courier New" w:cs="Courier New" w:eastAsia="Courier New" w:hAnsi="Courier New"/>
          <w:sz w:val="16"/>
          <w:szCs w:val="16"/>
          <w:color w:val="auto"/>
        </w:rPr>
        <w:t>SECTION 16 FILINGS</w:t>
      </w:r>
    </w:p>
    <w:p>
      <w:pPr>
        <w:spacing w:after="0" w:line="32" w:lineRule="exact"/>
        <w:rPr>
          <w:sz w:val="20"/>
          <w:szCs w:val="20"/>
          <w:color w:val="auto"/>
        </w:rPr>
      </w:pPr>
    </w:p>
    <w:p>
      <w:pPr>
        <w:ind w:right="2499"/>
        <w:spacing w:after="0" w:line="24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Summer Moorman, and their designees with full power and authority to act alone, as the undersigneds true and lawful attorney-in-fact to:</w:t>
      </w:r>
    </w:p>
    <w:p>
      <w:pPr>
        <w:ind w:right="2279" w:firstLine="4"/>
        <w:spacing w:after="0" w:line="243" w:lineRule="auto"/>
        <w:tabs>
          <w:tab w:leader="none" w:pos="81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20" w:hanging="816"/>
        <w:spacing w:after="0"/>
        <w:tabs>
          <w:tab w:leader="none" w:pos="8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spacing w:after="0" w:line="2" w:lineRule="exact"/>
        <w:rPr>
          <w:rFonts w:ascii="Courier New" w:cs="Courier New" w:eastAsia="Courier New" w:hAnsi="Courier New"/>
          <w:sz w:val="17"/>
          <w:szCs w:val="17"/>
          <w:color w:val="auto"/>
        </w:rPr>
      </w:pPr>
    </w:p>
    <w:p>
      <w:pPr>
        <w:ind w:right="2399" w:firstLine="4"/>
        <w:spacing w:after="0" w:line="258" w:lineRule="auto"/>
        <w:tabs>
          <w:tab w:leader="none" w:pos="81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ind w:right="2279" w:firstLine="4"/>
        <w:spacing w:after="0" w:line="243" w:lineRule="auto"/>
        <w:tabs>
          <w:tab w:leader="none" w:pos="81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399" w:firstLine="4"/>
        <w:spacing w:after="0" w:line="243" w:lineRule="auto"/>
        <w:tabs>
          <w:tab w:leader="none" w:pos="9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399" w:firstLine="4"/>
        <w:spacing w:after="0" w:line="258" w:lineRule="auto"/>
        <w:tabs>
          <w:tab w:leader="none" w:pos="81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spacing w:after="0" w:line="1" w:lineRule="exact"/>
        <w:rPr>
          <w:rFonts w:ascii="Courier New" w:cs="Courier New" w:eastAsia="Courier New" w:hAnsi="Courier New"/>
          <w:sz w:val="16"/>
          <w:szCs w:val="16"/>
          <w:color w:val="auto"/>
        </w:rPr>
      </w:pPr>
    </w:p>
    <w:p>
      <w:pPr>
        <w:ind w:right="2399"/>
        <w:spacing w:after="0" w:line="243"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ind w:right="2499"/>
        <w:spacing w:after="0" w:line="243"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399"/>
        <w:spacing w:after="0" w:line="26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9" w:lineRule="exact"/>
        <w:rPr>
          <w:sz w:val="20"/>
          <w:szCs w:val="20"/>
          <w:color w:val="auto"/>
        </w:rPr>
      </w:pPr>
    </w:p>
    <w:p>
      <w:pPr>
        <w:ind w:right="2399"/>
        <w:spacing w:after="0" w:line="35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August, 2025.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Name:</w:t>
        <w:tab/>
        <w:t>Dean Bingham</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2547"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2026-07-01T11:29:16Z</dcterms:created>
  <dcterms:modified xsi:type="dcterms:W3CDTF">2026-07-01T11:29:16Z</dcterms:modified>
</cp:coreProperties>
</file>