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Mooney Kyle Owen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1201 NETWORK CENTRE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EFFINGHAM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Midland States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-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28.43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33.33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13,610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10/31/2032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/s/Kyle O Mooney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/s/Nathan D. Sturycz,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sec16poa_mooney.txt"/>
      <w:bookmarkStart w:id="3" w:name="kssec16poa_mooney"/>
      <w:bookmarkEnd w:id="2"/>
      <w:bookmarkEnd w:id="3"/>
      <w:r>
        <w:rPr/>
        <w:t>POWER OF ATTORNEY  SECTION 16 FILINGS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Nathan D. Sturycz, Stephanie Gurgel, Summer Moorman, 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their designees with full power and authority to act alone,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prepare, execute for and on behalf of the undersigned, and submit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(the Commission) a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ID, including amendments thereto, and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filings with the Commission of reports required by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 (the Exchange Act),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rule or regulation of the Commission;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act as account administrator and to manage the undersigneds EDGAR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account;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execute for and on behalf of the undersigned, in the undersigneds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 reporting person of Midland States Bancorp, Inc.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Company), Forms 3, 4 and 5 in accordance with Section 16(a)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the rules thereunder, or Forms 144 pursuant to the Exchange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maybe necessary or desirable to complete and execute any such Form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4, 5, or Form 144 including any amendment or amendments thereto and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 with the Commission and the applicable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     seek or obtain, as the undersigneds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undersigneds behalf, information on transactions in the Companys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any third party, including brokers, employee benefit plan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trustees, and the undersigned hereby authorizes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to release any such information to the undersigneds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appointed by this Power of Attorney and approves and ratifies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(6)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any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any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 conditions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any of such attorney-in-fact may approve in his or her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act separately and to do and perform any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any of such attorney-in-fact, or the substitute or substitutes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such attorney-in-fact, shall lawfully do or cause to be done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virtue of 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 respect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undersigneds holdings of and transactions in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the 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agrees to hold the attorney-in-fact, or either one of them,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 and severally, free and harmless from any and all loss, damage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that they, or either one of them, may sustain as a result of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action taken in good faith hereunder and not due to the attorney-in-facts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 negligence, misconduct or bad faith.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18th day of November,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</w:t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  Kyle Mooney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9337" TargetMode="External"/><Relationship Id="rId5" Type="http://schemas.openxmlformats.org/officeDocument/2006/relationships/hyperlink" Target="http://www.sec.gov/cgi-bin/browse-edgar?action=getcompany&amp;CIK=00014660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1275</Words>
  <Characters>6744</Characters>
  <CharactersWithSpaces>7895</CharactersWithSpaces>
  <Paragraphs>181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